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D023F" w14:textId="7633B99D" w:rsidR="000B6A72" w:rsidRPr="009614FF" w:rsidRDefault="009614FF" w:rsidP="000B6A72">
      <w:pPr>
        <w:spacing w:line="240" w:lineRule="auto"/>
        <w:ind w:firstLine="0"/>
        <w:jc w:val="center"/>
        <w:rPr>
          <w:b/>
          <w:iCs/>
          <w:szCs w:val="24"/>
        </w:rPr>
      </w:pPr>
      <w:bookmarkStart w:id="0" w:name="_GoBack"/>
      <w:bookmarkEnd w:id="0"/>
      <w:r>
        <w:rPr>
          <w:b/>
          <w:iCs/>
          <w:szCs w:val="24"/>
        </w:rPr>
        <w:t>RELEASE</w:t>
      </w:r>
      <w:r w:rsidR="00CE48E3">
        <w:rPr>
          <w:b/>
          <w:iCs/>
          <w:szCs w:val="24"/>
        </w:rPr>
        <w:t xml:space="preserve"> - </w:t>
      </w:r>
      <w:r w:rsidRPr="009614FF">
        <w:rPr>
          <w:b/>
          <w:iCs/>
          <w:szCs w:val="24"/>
        </w:rPr>
        <w:t>Uma contribuição para a avaliação das inconsistências do modelo de projeção atuarial do governo e dos impactos de exclusão sociais da PEC 06/2019</w:t>
      </w:r>
    </w:p>
    <w:p w14:paraId="5EDAD54E" w14:textId="77777777" w:rsidR="00CE48E3" w:rsidRDefault="00CE48E3" w:rsidP="00CE48E3"/>
    <w:p w14:paraId="4549CFE5" w14:textId="4F2B5BA3" w:rsidR="0018170D" w:rsidRPr="00422572" w:rsidRDefault="00B92F82" w:rsidP="0018170D">
      <w:r>
        <w:t xml:space="preserve">A projeção atuarial apresentada pelo governo na PLDO de 2020, utilizada como base para justificar a necessidade de reforma da previdência apresenta muitos problemas. </w:t>
      </w:r>
      <w:r w:rsidR="0018170D">
        <w:t>Os mais impactantes são a a</w:t>
      </w:r>
      <w:r w:rsidR="0018170D" w:rsidRPr="00422572">
        <w:t>usência de memória de cálculo</w:t>
      </w:r>
      <w:r w:rsidR="0018170D">
        <w:t xml:space="preserve">, ou seja, do </w:t>
      </w:r>
      <w:r w:rsidR="0018170D" w:rsidRPr="00422572">
        <w:t>conjunto completo de planilhas que implementam o modelo</w:t>
      </w:r>
      <w:r w:rsidR="0018170D">
        <w:t xml:space="preserve">. Constata-se ainda a disponibilidade apenas parcial dos </w:t>
      </w:r>
      <w:r w:rsidR="0018170D" w:rsidRPr="00422572">
        <w:t>parâmetros usados nas simulações do governo</w:t>
      </w:r>
      <w:r w:rsidR="0018170D">
        <w:t xml:space="preserve"> presentes na PLDO/2020. E, finalmente, o mais importante, é a constatação de que o</w:t>
      </w:r>
      <w:r w:rsidR="0018170D" w:rsidRPr="00422572">
        <w:t xml:space="preserve"> modelo de projeção, como disponibilizado pelo governo, não pode ser replicado por auditores independentes</w:t>
      </w:r>
      <w:r w:rsidR="0018170D">
        <w:t xml:space="preserve">. </w:t>
      </w:r>
    </w:p>
    <w:p w14:paraId="2912F685" w14:textId="058F801E" w:rsidR="00B92F82" w:rsidRDefault="0018170D" w:rsidP="00B92F82">
      <w:r>
        <w:t>Os problemas não param por aí. O modelo e</w:t>
      </w:r>
      <w:r w:rsidR="00B92F82">
        <w:t>stima</w:t>
      </w:r>
      <w:r w:rsidR="00B92F82" w:rsidRPr="009614FF">
        <w:t xml:space="preserve"> um</w:t>
      </w:r>
      <w:r w:rsidR="00B92F82">
        <w:t>a taxa de crescimento do</w:t>
      </w:r>
      <w:r w:rsidR="00B92F82" w:rsidRPr="009614FF">
        <w:t xml:space="preserve"> PIB </w:t>
      </w:r>
      <w:r w:rsidR="00B92F82">
        <w:t xml:space="preserve">que é </w:t>
      </w:r>
      <w:r w:rsidR="00B92F82" w:rsidRPr="009614FF">
        <w:t xml:space="preserve">acentuadamente </w:t>
      </w:r>
      <w:r w:rsidR="00B92F82">
        <w:t>reduzida</w:t>
      </w:r>
      <w:r w:rsidR="00B92F82" w:rsidRPr="009614FF">
        <w:t xml:space="preserve"> ao longo d</w:t>
      </w:r>
      <w:r w:rsidR="00B92F82">
        <w:t>as</w:t>
      </w:r>
      <w:r w:rsidR="00B92F82" w:rsidRPr="009614FF">
        <w:t xml:space="preserve"> várias décadas</w:t>
      </w:r>
      <w:r w:rsidR="00B92F82">
        <w:t xml:space="preserve"> projetadas</w:t>
      </w:r>
      <w:r>
        <w:t>,</w:t>
      </w:r>
      <w:r w:rsidR="00B92F82">
        <w:t xml:space="preserve"> sem que se apresente uma justificativa para este cenário</w:t>
      </w:r>
      <w:r w:rsidR="00B92F82" w:rsidRPr="009614FF">
        <w:t>. A taxa de crescimento mais elevada do PIB é de 2,74% em 2023</w:t>
      </w:r>
      <w:r w:rsidR="00B92F82">
        <w:t xml:space="preserve"> e passa</w:t>
      </w:r>
      <w:r w:rsidR="00B92F82" w:rsidRPr="009614FF">
        <w:t xml:space="preserve"> </w:t>
      </w:r>
      <w:r w:rsidR="00B92F82">
        <w:t xml:space="preserve">a </w:t>
      </w:r>
      <w:r w:rsidR="00B92F82" w:rsidRPr="009614FF">
        <w:t xml:space="preserve">entrar em declínio progressivo até 2060, </w:t>
      </w:r>
      <w:r w:rsidR="00B92F82">
        <w:t>quando atinge o valor</w:t>
      </w:r>
      <w:r w:rsidR="00B92F82" w:rsidRPr="009614FF">
        <w:t xml:space="preserve"> mínim</w:t>
      </w:r>
      <w:r w:rsidR="00B92F82">
        <w:t>o</w:t>
      </w:r>
      <w:r w:rsidR="00B92F82" w:rsidRPr="009614FF">
        <w:t xml:space="preserve"> de 0,75%. Essa hipótese torna </w:t>
      </w:r>
      <w:r w:rsidR="00B92F82">
        <w:t>evidente</w:t>
      </w:r>
      <w:r w:rsidR="00B92F82" w:rsidRPr="009614FF">
        <w:t xml:space="preserve"> que o cenário construído </w:t>
      </w:r>
      <w:r w:rsidR="00B92F82">
        <w:t xml:space="preserve">pelo governo </w:t>
      </w:r>
      <w:r w:rsidR="00B92F82" w:rsidRPr="009614FF">
        <w:t>para a economia brasileira</w:t>
      </w:r>
      <w:r w:rsidR="00B92F82">
        <w:t xml:space="preserve"> </w:t>
      </w:r>
      <w:r w:rsidR="00B92F82" w:rsidRPr="009614FF">
        <w:t>é extremamente pessimista</w:t>
      </w:r>
      <w:r w:rsidR="00B92F82">
        <w:t>, a</w:t>
      </w:r>
      <w:r w:rsidR="00B92F82" w:rsidRPr="009614FF">
        <w:t>lém projeta</w:t>
      </w:r>
      <w:r w:rsidR="00B92F82">
        <w:t>r</w:t>
      </w:r>
      <w:r w:rsidR="00B92F82" w:rsidRPr="009614FF">
        <w:t xml:space="preserve"> um país </w:t>
      </w:r>
      <w:r w:rsidR="00B92F82">
        <w:t>impenetrável por políticas de desenvolvimento econômico, no qual</w:t>
      </w:r>
      <w:r w:rsidR="00B92F82" w:rsidRPr="009614FF">
        <w:t xml:space="preserve">, não só a previdência pública é artificialmente inviabilizada, mas </w:t>
      </w:r>
      <w:r w:rsidR="00B92F82">
        <w:t>própria</w:t>
      </w:r>
      <w:r w:rsidR="00B92F82" w:rsidRPr="009614FF">
        <w:t xml:space="preserve"> a economia como um todo.  </w:t>
      </w:r>
    </w:p>
    <w:p w14:paraId="57881CCA" w14:textId="77777777" w:rsidR="00B92F82" w:rsidRDefault="00B92F82" w:rsidP="00B92F82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</w:t>
      </w:r>
      <w:r w:rsidRPr="008339B2">
        <w:rPr>
          <w:rFonts w:cstheme="minorHAnsi"/>
          <w:color w:val="000000" w:themeColor="text1"/>
        </w:rPr>
        <w:t xml:space="preserve">o mesmo tempo que deprime o PIB, </w:t>
      </w:r>
      <w:r>
        <w:rPr>
          <w:rFonts w:cstheme="minorHAnsi"/>
          <w:color w:val="000000" w:themeColor="text1"/>
        </w:rPr>
        <w:t xml:space="preserve">a projeção atuarial da PLDO de 2020 </w:t>
      </w:r>
      <w:r w:rsidRPr="008339B2">
        <w:rPr>
          <w:rFonts w:cstheme="minorHAnsi"/>
          <w:color w:val="000000" w:themeColor="text1"/>
        </w:rPr>
        <w:t>infla o</w:t>
      </w:r>
      <w:r>
        <w:rPr>
          <w:rFonts w:cstheme="minorHAnsi"/>
          <w:color w:val="000000" w:themeColor="text1"/>
        </w:rPr>
        <w:t xml:space="preserve"> reajuste dos benefícios no piso previdenciário</w:t>
      </w:r>
      <w:r w:rsidRPr="008339B2">
        <w:rPr>
          <w:rFonts w:cstheme="minorHAnsi"/>
          <w:color w:val="000000" w:themeColor="text1"/>
        </w:rPr>
        <w:t>. Nos primeiros</w:t>
      </w:r>
      <w:r>
        <w:rPr>
          <w:rFonts w:cstheme="minorHAnsi"/>
          <w:color w:val="000000" w:themeColor="text1"/>
        </w:rPr>
        <w:t xml:space="preserve"> </w:t>
      </w:r>
      <w:r w:rsidRPr="008339B2">
        <w:rPr>
          <w:rFonts w:cstheme="minorHAnsi"/>
          <w:color w:val="000000" w:themeColor="text1"/>
        </w:rPr>
        <w:t xml:space="preserve">anos </w:t>
      </w:r>
      <w:r>
        <w:rPr>
          <w:rFonts w:cstheme="minorHAnsi"/>
          <w:color w:val="000000" w:themeColor="text1"/>
        </w:rPr>
        <w:t>projetados</w:t>
      </w:r>
      <w:r w:rsidRPr="008339B2">
        <w:rPr>
          <w:rFonts w:cstheme="minorHAnsi"/>
          <w:color w:val="000000" w:themeColor="text1"/>
        </w:rPr>
        <w:t xml:space="preserve"> o reajuste é </w:t>
      </w:r>
      <w:r>
        <w:rPr>
          <w:rFonts w:cstheme="minorHAnsi"/>
          <w:color w:val="000000" w:themeColor="text1"/>
        </w:rPr>
        <w:t xml:space="preserve">feito </w:t>
      </w:r>
      <w:r w:rsidRPr="008339B2">
        <w:rPr>
          <w:rFonts w:cstheme="minorHAnsi"/>
          <w:color w:val="000000" w:themeColor="text1"/>
        </w:rPr>
        <w:t>pela inflação. A partir de 2023 a regra é alterada</w:t>
      </w:r>
      <w:r>
        <w:rPr>
          <w:rFonts w:cstheme="minorHAnsi"/>
          <w:color w:val="000000" w:themeColor="text1"/>
        </w:rPr>
        <w:t xml:space="preserve"> para uma política de reajuste do salário mínimo com ganhos reais</w:t>
      </w:r>
      <w:r w:rsidRPr="008339B2">
        <w:rPr>
          <w:rFonts w:cstheme="minorHAnsi"/>
          <w:color w:val="000000" w:themeColor="text1"/>
        </w:rPr>
        <w:t xml:space="preserve"> (inflação do ano anterior </w:t>
      </w:r>
      <w:r>
        <w:rPr>
          <w:rFonts w:cstheme="minorHAnsi"/>
          <w:color w:val="000000" w:themeColor="text1"/>
        </w:rPr>
        <w:t>somado ao crescimento do</w:t>
      </w:r>
      <w:r w:rsidRPr="008339B2">
        <w:rPr>
          <w:rFonts w:cstheme="minorHAnsi"/>
          <w:color w:val="000000" w:themeColor="text1"/>
        </w:rPr>
        <w:t xml:space="preserve"> PIB de dois anos antes). </w:t>
      </w:r>
      <w:r>
        <w:rPr>
          <w:rFonts w:cstheme="minorHAnsi"/>
          <w:color w:val="000000" w:themeColor="text1"/>
        </w:rPr>
        <w:t>Desta forma, ao mesmo tempo em que projeta um crescimento econômico mínimo, o governo estima reajustes de benefícios para o futuro cuja regra não pratica hoje, mas que se torna útil apenas para afetar o crescimento exagerado da relação despesa/PIB.</w:t>
      </w:r>
    </w:p>
    <w:p w14:paraId="2B24EE57" w14:textId="775523E3" w:rsidR="00B92F82" w:rsidRDefault="00B92F82" w:rsidP="00B92F82">
      <w:r w:rsidRPr="00D83F1D">
        <w:rPr>
          <w:rFonts w:cstheme="minorHAnsi"/>
          <w:color w:val="000000" w:themeColor="text1"/>
        </w:rPr>
        <w:t xml:space="preserve">Em relação ao de impacto social, </w:t>
      </w:r>
      <w:r>
        <w:rPr>
          <w:rFonts w:cstheme="minorHAnsi"/>
          <w:color w:val="000000" w:themeColor="text1"/>
        </w:rPr>
        <w:t xml:space="preserve">os </w:t>
      </w:r>
      <w:r w:rsidRPr="00D83F1D">
        <w:rPr>
          <w:rFonts w:cstheme="minorHAnsi"/>
          <w:color w:val="000000" w:themeColor="text1"/>
        </w:rPr>
        <w:t xml:space="preserve">trabalhadores </w:t>
      </w:r>
      <w:r>
        <w:rPr>
          <w:rFonts w:cstheme="minorHAnsi"/>
          <w:color w:val="000000" w:themeColor="text1"/>
        </w:rPr>
        <w:t xml:space="preserve">que hoje </w:t>
      </w:r>
      <w:r w:rsidRPr="00D83F1D">
        <w:rPr>
          <w:rFonts w:cstheme="minorHAnsi"/>
          <w:color w:val="000000" w:themeColor="text1"/>
        </w:rPr>
        <w:t xml:space="preserve">se aposentam </w:t>
      </w:r>
      <w:r>
        <w:rPr>
          <w:rFonts w:cstheme="minorHAnsi"/>
          <w:color w:val="000000" w:themeColor="text1"/>
        </w:rPr>
        <w:t xml:space="preserve">por idade </w:t>
      </w:r>
      <w:r w:rsidRPr="00B358D3">
        <w:t xml:space="preserve">só conseguem contribuir, em média, com </w:t>
      </w:r>
      <w:r w:rsidRPr="00B92F82">
        <w:rPr>
          <w:b/>
          <w:color w:val="000000" w:themeColor="text1"/>
        </w:rPr>
        <w:t>5,1</w:t>
      </w:r>
      <w:r w:rsidRPr="00B92F82">
        <w:rPr>
          <w:color w:val="000000" w:themeColor="text1"/>
        </w:rPr>
        <w:t xml:space="preserve"> </w:t>
      </w:r>
      <w:r w:rsidRPr="00B358D3">
        <w:t>parcelas</w:t>
      </w:r>
      <w:r>
        <w:t xml:space="preserve"> por </w:t>
      </w:r>
      <w:r w:rsidRPr="00B358D3">
        <w:t>ano</w:t>
      </w:r>
      <w:r>
        <w:t>, em função do elevado desemprego, informalidade e baixos salários. Assim,</w:t>
      </w:r>
      <w:r w:rsidRPr="00D83F1D">
        <w:rPr>
          <w:rFonts w:cstheme="minorHAnsi"/>
          <w:color w:val="000000" w:themeColor="text1"/>
        </w:rPr>
        <w:t xml:space="preserve"> ao elevar tal tempo de </w:t>
      </w:r>
      <w:r w:rsidRPr="00D83F1D">
        <w:rPr>
          <w:rFonts w:cstheme="minorHAnsi"/>
          <w:color w:val="000000" w:themeColor="text1"/>
        </w:rPr>
        <w:lastRenderedPageBreak/>
        <w:t xml:space="preserve">contribuição para 20 anos (240 parcelas de contribuição), o governo obriga os trabalhadores </w:t>
      </w:r>
      <w:r>
        <w:rPr>
          <w:rFonts w:cstheme="minorHAnsi"/>
          <w:color w:val="000000" w:themeColor="text1"/>
        </w:rPr>
        <w:t xml:space="preserve">a </w:t>
      </w:r>
      <w:r w:rsidRPr="00D83F1D">
        <w:rPr>
          <w:rFonts w:cstheme="minorHAnsi"/>
          <w:color w:val="000000" w:themeColor="text1"/>
        </w:rPr>
        <w:t>continu</w:t>
      </w:r>
      <w:r>
        <w:rPr>
          <w:rFonts w:cstheme="minorHAnsi"/>
          <w:color w:val="000000" w:themeColor="text1"/>
        </w:rPr>
        <w:t>ar</w:t>
      </w:r>
      <w:r w:rsidRPr="00D83F1D">
        <w:rPr>
          <w:rFonts w:cstheme="minorHAnsi"/>
          <w:color w:val="000000" w:themeColor="text1"/>
        </w:rPr>
        <w:t>em no mercado</w:t>
      </w:r>
      <w:r w:rsidRPr="00B358D3">
        <w:t xml:space="preserve">, </w:t>
      </w:r>
      <w:r>
        <w:t xml:space="preserve">em média, </w:t>
      </w:r>
      <w:r w:rsidRPr="00B358D3">
        <w:t xml:space="preserve">por mais </w:t>
      </w:r>
      <w:r w:rsidRPr="00B92F82">
        <w:rPr>
          <w:b/>
        </w:rPr>
        <w:t>11,8 anos</w:t>
      </w:r>
      <w:r w:rsidRPr="00B358D3">
        <w:t xml:space="preserve"> para alcançar</w:t>
      </w:r>
      <w:r>
        <w:t xml:space="preserve"> os 5 anos adicionais de contribuição exigidos pela PEC (60 parcelas de contribuição). </w:t>
      </w:r>
      <w:r w:rsidR="00AC65D0">
        <w:t>H</w:t>
      </w:r>
      <w:r w:rsidR="007925C9">
        <w:t>ome</w:t>
      </w:r>
      <w:r w:rsidR="00AC65D0">
        <w:t>ns</w:t>
      </w:r>
      <w:r w:rsidR="007925C9">
        <w:t xml:space="preserve"> </w:t>
      </w:r>
      <w:r w:rsidR="00AC65D0">
        <w:t xml:space="preserve">que </w:t>
      </w:r>
      <w:r w:rsidR="007925C9">
        <w:t>complet</w:t>
      </w:r>
      <w:r w:rsidR="00AC65D0">
        <w:t>am</w:t>
      </w:r>
      <w:r w:rsidR="007925C9">
        <w:t xml:space="preserve"> 65 anos de idade tendo 15 anos de contribuição, </w:t>
      </w:r>
      <w:r w:rsidR="00CE48E3">
        <w:t>com a reforma, ter</w:t>
      </w:r>
      <w:r w:rsidR="00AC65D0">
        <w:t>ão</w:t>
      </w:r>
      <w:r w:rsidR="00CE48E3">
        <w:t xml:space="preserve"> que continuar trabalhando até</w:t>
      </w:r>
      <w:r w:rsidR="00CA26C1">
        <w:t xml:space="preserve"> alcançar, em</w:t>
      </w:r>
      <w:r w:rsidR="007925C9">
        <w:t xml:space="preserve"> média</w:t>
      </w:r>
      <w:r w:rsidR="00CA26C1">
        <w:t>, a idade</w:t>
      </w:r>
      <w:r w:rsidR="007925C9">
        <w:t xml:space="preserve"> de </w:t>
      </w:r>
      <w:r w:rsidR="007925C9" w:rsidRPr="00B92F82">
        <w:rPr>
          <w:b/>
        </w:rPr>
        <w:t>76,8</w:t>
      </w:r>
      <w:r w:rsidR="00CA26C1" w:rsidRPr="00B92F82">
        <w:rPr>
          <w:b/>
        </w:rPr>
        <w:t xml:space="preserve"> anos</w:t>
      </w:r>
      <w:r w:rsidR="00CA26C1">
        <w:t>. Ou seja</w:t>
      </w:r>
      <w:r w:rsidR="006C4A8B">
        <w:t>, muitos</w:t>
      </w:r>
      <w:r w:rsidR="007925C9">
        <w:t xml:space="preserve"> dos</w:t>
      </w:r>
      <w:r w:rsidR="006C4A8B">
        <w:t xml:space="preserve"> que </w:t>
      </w:r>
      <w:r w:rsidR="007925C9">
        <w:t>conseguem se aposentar pela regra atual</w:t>
      </w:r>
      <w:r w:rsidR="0018170D">
        <w:t xml:space="preserve"> </w:t>
      </w:r>
      <w:r w:rsidR="006C4A8B">
        <w:t>não mais conseguirão o benefício da aposentadoria.</w:t>
      </w:r>
      <w:r w:rsidR="00BA7FB0">
        <w:t xml:space="preserve"> </w:t>
      </w:r>
      <w:r>
        <w:t xml:space="preserve">Os dados da simulação revelaram também que, </w:t>
      </w:r>
      <w:r w:rsidRPr="00FE5A8B">
        <w:t>dos homens que se aposentam por idade</w:t>
      </w:r>
      <w:r>
        <w:t xml:space="preserve"> em 2016, </w:t>
      </w:r>
      <w:r w:rsidRPr="00F8388A">
        <w:rPr>
          <w:b/>
        </w:rPr>
        <w:t>56,6% não teriam conseguido se aposentar</w:t>
      </w:r>
      <w:r>
        <w:t xml:space="preserve"> </w:t>
      </w:r>
      <w:r w:rsidRPr="00927F74">
        <w:rPr>
          <w:b/>
          <w:color w:val="000000" w:themeColor="text1"/>
        </w:rPr>
        <w:t>com as regras da PEC 6/2019</w:t>
      </w:r>
      <w:r w:rsidRPr="001C5794">
        <w:rPr>
          <w:color w:val="000000" w:themeColor="text1"/>
        </w:rPr>
        <w:t xml:space="preserve"> (por </w:t>
      </w:r>
      <w:r>
        <w:rPr>
          <w:color w:val="000000" w:themeColor="text1"/>
        </w:rPr>
        <w:t>insuficiência d</w:t>
      </w:r>
      <w:r w:rsidRPr="001C5794">
        <w:rPr>
          <w:color w:val="000000" w:themeColor="text1"/>
        </w:rPr>
        <w:t xml:space="preserve">o tempo de contribuição), enquanto </w:t>
      </w:r>
      <w:r w:rsidRPr="008C56B5">
        <w:t>que,</w:t>
      </w:r>
      <w:r w:rsidRPr="00FE5A8B">
        <w:t xml:space="preserve"> </w:t>
      </w:r>
      <w:r w:rsidRPr="00F8388A">
        <w:rPr>
          <w:b/>
        </w:rPr>
        <w:t>para as mulheres, o percentual alcança 98,69%</w:t>
      </w:r>
      <w:r w:rsidRPr="00FE5A8B">
        <w:t xml:space="preserve">. </w:t>
      </w:r>
    </w:p>
    <w:p w14:paraId="42D853C0" w14:textId="459AB9B0" w:rsidR="00B92F82" w:rsidRPr="00474302" w:rsidRDefault="00B92F82" w:rsidP="00B92F82">
      <w:pPr>
        <w:rPr>
          <w:color w:val="000000" w:themeColor="text1"/>
          <w:u w:val="single"/>
        </w:rPr>
      </w:pPr>
      <w:r w:rsidRPr="00FE5A8B">
        <w:t xml:space="preserve">A mesma leitura é aplicada para </w:t>
      </w:r>
      <w:r>
        <w:t>os a</w:t>
      </w:r>
      <w:r w:rsidRPr="00BF6291">
        <w:t>posentado</w:t>
      </w:r>
      <w:r>
        <w:t>s</w:t>
      </w:r>
      <w:r w:rsidRPr="00BF6291">
        <w:t xml:space="preserve"> </w:t>
      </w:r>
      <w:r>
        <w:t>rurais e p</w:t>
      </w:r>
      <w:r w:rsidRPr="001C5794">
        <w:t>rofessor</w:t>
      </w:r>
      <w:r>
        <w:t>es</w:t>
      </w:r>
      <w:r w:rsidRPr="00BF6291">
        <w:t xml:space="preserve">, em que os percentuais </w:t>
      </w:r>
      <w:r>
        <w:t xml:space="preserve">de exclusão </w:t>
      </w:r>
      <w:r w:rsidRPr="00BF6291">
        <w:t>sobem</w:t>
      </w:r>
      <w:r>
        <w:t xml:space="preserve"> com as regras da PEC são de 56,60% (</w:t>
      </w:r>
      <w:r w:rsidRPr="00BF6291">
        <w:t>homens</w:t>
      </w:r>
      <w:r>
        <w:t xml:space="preserve">), 98,45% (mulheres) no caso dos rurais e de 90,44% (homens) e 97,96% (mulheres) para os professores, </w:t>
      </w:r>
      <w:r w:rsidRPr="00474302">
        <w:rPr>
          <w:color w:val="000000" w:themeColor="text1"/>
        </w:rPr>
        <w:t>caso a PEC estivesse em vigor em 2016.</w:t>
      </w:r>
      <w:r w:rsidRPr="00474302">
        <w:rPr>
          <w:color w:val="000000" w:themeColor="text1"/>
          <w:u w:val="single"/>
        </w:rPr>
        <w:t xml:space="preserve"> </w:t>
      </w:r>
    </w:p>
    <w:p w14:paraId="359D38AC" w14:textId="02E03A7C" w:rsidR="006C4A8B" w:rsidRPr="00BA7FB0" w:rsidRDefault="007925C9" w:rsidP="00B92F82">
      <w:r>
        <w:t xml:space="preserve">Para as </w:t>
      </w:r>
      <w:r w:rsidR="006C4A8B">
        <w:rPr>
          <w:color w:val="000000" w:themeColor="text1"/>
        </w:rPr>
        <w:t>regiões</w:t>
      </w:r>
      <w:r>
        <w:rPr>
          <w:color w:val="000000" w:themeColor="text1"/>
        </w:rPr>
        <w:t xml:space="preserve"> Norte e Nordeste, que possuem expectativa de vida para o homem</w:t>
      </w:r>
      <w:r w:rsidR="00BA7FB0">
        <w:rPr>
          <w:color w:val="000000" w:themeColor="text1"/>
        </w:rPr>
        <w:t xml:space="preserve"> </w:t>
      </w:r>
      <w:r w:rsidR="006C4A8B">
        <w:rPr>
          <w:color w:val="000000" w:themeColor="text1"/>
        </w:rPr>
        <w:t xml:space="preserve">de </w:t>
      </w:r>
      <w:r w:rsidR="006C4A8B" w:rsidRPr="00E32333">
        <w:rPr>
          <w:color w:val="000000" w:themeColor="text1"/>
        </w:rPr>
        <w:t xml:space="preserve">69,43 anos e </w:t>
      </w:r>
      <w:r w:rsidR="00B92F82">
        <w:rPr>
          <w:color w:val="000000" w:themeColor="text1"/>
        </w:rPr>
        <w:t xml:space="preserve">de </w:t>
      </w:r>
      <w:r w:rsidR="006C4A8B" w:rsidRPr="00E32333">
        <w:rPr>
          <w:color w:val="000000" w:themeColor="text1"/>
        </w:rPr>
        <w:t>69,77 anos</w:t>
      </w:r>
      <w:r w:rsidR="00B92F82">
        <w:rPr>
          <w:color w:val="000000" w:themeColor="text1"/>
        </w:rPr>
        <w:t xml:space="preserve"> para as mulheres</w:t>
      </w:r>
      <w:r w:rsidR="00CA26C1">
        <w:rPr>
          <w:color w:val="000000" w:themeColor="text1"/>
        </w:rPr>
        <w:t xml:space="preserve"> tem-se um total desequilíbrio entre a reforma proposta e a realidade de vida destes trabalhadores.</w:t>
      </w:r>
    </w:p>
    <w:p w14:paraId="771F0072" w14:textId="788E9CB9" w:rsidR="00CE48E3" w:rsidRDefault="006C4A8B" w:rsidP="006C4A8B">
      <w:pPr>
        <w:rPr>
          <w:color w:val="000000" w:themeColor="text1"/>
        </w:rPr>
      </w:pPr>
      <w:r>
        <w:rPr>
          <w:color w:val="000000" w:themeColor="text1"/>
        </w:rPr>
        <w:t>Para o caso das mulheres, o substitutivo do relator, Deputado Samuel Moreira, manteve a elevação da idade mínima de aposentadoria para 62</w:t>
      </w:r>
      <w:r w:rsidRPr="002C445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anos, porém, reduziu o tempo de contribuição, revertendo para os mesmos 15 anos da regra atual. </w:t>
      </w:r>
      <w:r w:rsidR="00CE48E3">
        <w:rPr>
          <w:color w:val="000000" w:themeColor="text1"/>
        </w:rPr>
        <w:t xml:space="preserve">Mesmo assim, ainda se observa que as mulheres serão mais atingidas que os homens, visto que para as mulheres que se aposentam por idade na regra atual, a proporção de aposentadorias postergadas </w:t>
      </w:r>
      <w:r w:rsidR="0018170D">
        <w:rPr>
          <w:color w:val="000000" w:themeColor="text1"/>
        </w:rPr>
        <w:t>é de</w:t>
      </w:r>
      <w:r w:rsidR="00CE48E3">
        <w:rPr>
          <w:color w:val="000000" w:themeColor="text1"/>
        </w:rPr>
        <w:t xml:space="preserve"> 74,82%.</w:t>
      </w:r>
    </w:p>
    <w:p w14:paraId="65260CC2" w14:textId="77777777" w:rsidR="00D55133" w:rsidRDefault="00D55133"/>
    <w:sectPr w:rsidR="00D55133" w:rsidSect="00A223F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5FA7"/>
    <w:multiLevelType w:val="hybridMultilevel"/>
    <w:tmpl w:val="C128AD1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1155C7"/>
    <w:multiLevelType w:val="hybridMultilevel"/>
    <w:tmpl w:val="8B68956E"/>
    <w:lvl w:ilvl="0" w:tplc="040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72"/>
    <w:rsid w:val="000746CF"/>
    <w:rsid w:val="00081159"/>
    <w:rsid w:val="000B6A72"/>
    <w:rsid w:val="0018170D"/>
    <w:rsid w:val="00245E55"/>
    <w:rsid w:val="003014C2"/>
    <w:rsid w:val="003D020F"/>
    <w:rsid w:val="004C346A"/>
    <w:rsid w:val="005D071F"/>
    <w:rsid w:val="006304E5"/>
    <w:rsid w:val="006C4A8B"/>
    <w:rsid w:val="0071456D"/>
    <w:rsid w:val="007925C9"/>
    <w:rsid w:val="007A5D3A"/>
    <w:rsid w:val="007B1AFA"/>
    <w:rsid w:val="008603E5"/>
    <w:rsid w:val="00885531"/>
    <w:rsid w:val="008C5100"/>
    <w:rsid w:val="008D5BBE"/>
    <w:rsid w:val="00917BAB"/>
    <w:rsid w:val="00924AD2"/>
    <w:rsid w:val="009614FF"/>
    <w:rsid w:val="00A02AF3"/>
    <w:rsid w:val="00A223F2"/>
    <w:rsid w:val="00A26AD1"/>
    <w:rsid w:val="00AC65D0"/>
    <w:rsid w:val="00B92F82"/>
    <w:rsid w:val="00BA7FB0"/>
    <w:rsid w:val="00CA26C1"/>
    <w:rsid w:val="00CE48E3"/>
    <w:rsid w:val="00CF0D64"/>
    <w:rsid w:val="00D20446"/>
    <w:rsid w:val="00D55133"/>
    <w:rsid w:val="00DC591D"/>
    <w:rsid w:val="00F90814"/>
    <w:rsid w:val="00FA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BEE7C"/>
  <w14:defaultImageDpi w14:val="300"/>
  <w15:docId w15:val="{54ACBBF3-1D6C-3E4B-8448-7205B0CF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A72"/>
    <w:pPr>
      <w:spacing w:line="360" w:lineRule="auto"/>
      <w:ind w:firstLine="709"/>
      <w:jc w:val="both"/>
    </w:pPr>
    <w:rPr>
      <w:rFonts w:ascii="Times New Roman" w:eastAsiaTheme="minorHAnsi" w:hAnsi="Times New Roman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B6A72"/>
    <w:pPr>
      <w:keepNext/>
      <w:keepLines/>
      <w:spacing w:before="240" w:after="240"/>
      <w:ind w:firstLine="0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6A72"/>
    <w:rPr>
      <w:rFonts w:ascii="Times New Roman" w:eastAsiaTheme="majorEastAsia" w:hAnsi="Times New Roman" w:cstheme="majorBidi"/>
      <w:b/>
      <w:szCs w:val="32"/>
    </w:rPr>
  </w:style>
  <w:style w:type="paragraph" w:styleId="PargrafodaLista">
    <w:name w:val="List Paragraph"/>
    <w:basedOn w:val="Normal"/>
    <w:uiPriority w:val="34"/>
    <w:qFormat/>
    <w:rsid w:val="000B6A72"/>
    <w:pPr>
      <w:spacing w:line="240" w:lineRule="auto"/>
      <w:ind w:left="720" w:firstLine="0"/>
      <w:contextualSpacing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Patricia Carla dos Santos Coimbra</cp:lastModifiedBy>
  <cp:revision>2</cp:revision>
  <dcterms:created xsi:type="dcterms:W3CDTF">2019-06-25T21:13:00Z</dcterms:created>
  <dcterms:modified xsi:type="dcterms:W3CDTF">2019-06-25T21:13:00Z</dcterms:modified>
</cp:coreProperties>
</file>